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CC" w:rsidRDefault="002834CC" w:rsidP="002834CC">
      <w:pPr>
        <w:spacing w:after="0" w:line="240" w:lineRule="auto"/>
        <w:jc w:val="center"/>
        <w:rPr>
          <w:rFonts w:ascii="Arial" w:eastAsia="Times New Roman" w:hAnsi="Arial" w:cs="Arial"/>
          <w:b/>
          <w:bCs/>
          <w:lang w:eastAsia="ru-RU"/>
        </w:rPr>
      </w:pPr>
    </w:p>
    <w:p w:rsidR="002834CC" w:rsidRDefault="002834CC" w:rsidP="002834CC">
      <w:pPr>
        <w:spacing w:after="0" w:line="240" w:lineRule="auto"/>
        <w:jc w:val="center"/>
        <w:rPr>
          <w:rFonts w:ascii="Arial" w:eastAsia="Times New Roman" w:hAnsi="Arial" w:cs="Arial"/>
          <w:b/>
          <w:bCs/>
          <w:lang w:eastAsia="ru-RU"/>
        </w:rPr>
      </w:pPr>
    </w:p>
    <w:p w:rsidR="002834CC" w:rsidRPr="00883384" w:rsidRDefault="002834CC" w:rsidP="002834CC">
      <w:pPr>
        <w:spacing w:after="0" w:line="240" w:lineRule="auto"/>
        <w:jc w:val="center"/>
        <w:rPr>
          <w:rFonts w:ascii="Arial" w:eastAsia="Times New Roman" w:hAnsi="Arial" w:cs="Arial"/>
          <w:b/>
          <w:bCs/>
          <w:sz w:val="26"/>
          <w:szCs w:val="26"/>
          <w:lang w:eastAsia="ru-RU"/>
        </w:rPr>
      </w:pPr>
      <w:r w:rsidRPr="00883384">
        <w:rPr>
          <w:rFonts w:ascii="Arial" w:eastAsia="Times New Roman" w:hAnsi="Arial" w:cs="Arial"/>
          <w:b/>
          <w:bCs/>
          <w:sz w:val="26"/>
          <w:szCs w:val="26"/>
          <w:lang w:eastAsia="ru-RU"/>
        </w:rPr>
        <w:t>РОССИЙСКАЯ ФЕДЕРАЦИЯ</w:t>
      </w:r>
    </w:p>
    <w:p w:rsidR="002834CC" w:rsidRPr="00883384" w:rsidRDefault="002834CC" w:rsidP="002834CC">
      <w:pPr>
        <w:spacing w:after="0" w:line="240" w:lineRule="auto"/>
        <w:jc w:val="center"/>
        <w:rPr>
          <w:rFonts w:ascii="Arial" w:eastAsia="Times New Roman" w:hAnsi="Arial" w:cs="Arial"/>
          <w:b/>
          <w:bCs/>
          <w:sz w:val="26"/>
          <w:szCs w:val="26"/>
          <w:lang w:eastAsia="ru-RU"/>
        </w:rPr>
      </w:pPr>
      <w:r w:rsidRPr="00883384">
        <w:rPr>
          <w:rFonts w:ascii="Arial" w:eastAsia="Times New Roman" w:hAnsi="Arial" w:cs="Arial"/>
          <w:b/>
          <w:bCs/>
          <w:sz w:val="26"/>
          <w:szCs w:val="26"/>
          <w:lang w:eastAsia="ru-RU"/>
        </w:rPr>
        <w:t> </w:t>
      </w:r>
    </w:p>
    <w:p w:rsidR="002834CC" w:rsidRPr="00883384" w:rsidRDefault="002834CC" w:rsidP="002834CC">
      <w:pPr>
        <w:spacing w:after="0" w:line="240" w:lineRule="auto"/>
        <w:jc w:val="center"/>
        <w:rPr>
          <w:rFonts w:ascii="Arial" w:eastAsia="Times New Roman" w:hAnsi="Arial" w:cs="Arial"/>
          <w:b/>
          <w:bCs/>
          <w:sz w:val="26"/>
          <w:szCs w:val="26"/>
          <w:lang w:eastAsia="ru-RU"/>
        </w:rPr>
      </w:pPr>
      <w:r w:rsidRPr="00883384">
        <w:rPr>
          <w:rFonts w:ascii="Arial" w:eastAsia="Times New Roman" w:hAnsi="Arial" w:cs="Arial"/>
          <w:b/>
          <w:bCs/>
          <w:sz w:val="26"/>
          <w:szCs w:val="26"/>
          <w:lang w:eastAsia="ru-RU"/>
        </w:rPr>
        <w:t>ФЕДЕРАЛЬНЫЙ ЗАКОН</w:t>
      </w:r>
    </w:p>
    <w:p w:rsidR="002834CC" w:rsidRPr="00883384" w:rsidRDefault="002834CC" w:rsidP="002834CC">
      <w:pPr>
        <w:spacing w:after="0" w:line="240" w:lineRule="auto"/>
        <w:jc w:val="center"/>
        <w:rPr>
          <w:rFonts w:ascii="Arial" w:eastAsia="Times New Roman" w:hAnsi="Arial" w:cs="Arial"/>
          <w:b/>
          <w:bCs/>
          <w:sz w:val="26"/>
          <w:szCs w:val="26"/>
          <w:lang w:eastAsia="ru-RU"/>
        </w:rPr>
      </w:pPr>
      <w:r w:rsidRPr="00883384">
        <w:rPr>
          <w:rFonts w:ascii="Arial" w:eastAsia="Times New Roman" w:hAnsi="Arial" w:cs="Arial"/>
          <w:b/>
          <w:bCs/>
          <w:sz w:val="26"/>
          <w:szCs w:val="26"/>
          <w:lang w:eastAsia="ru-RU"/>
        </w:rPr>
        <w:t> </w:t>
      </w:r>
    </w:p>
    <w:p w:rsidR="002834CC" w:rsidRPr="00883384" w:rsidRDefault="009921E3" w:rsidP="009921E3">
      <w:pPr>
        <w:spacing w:after="0" w:line="240" w:lineRule="auto"/>
        <w:jc w:val="center"/>
        <w:rPr>
          <w:rFonts w:ascii="Arial" w:eastAsia="Times New Roman" w:hAnsi="Arial" w:cs="Arial"/>
          <w:sz w:val="26"/>
          <w:szCs w:val="26"/>
          <w:lang w:eastAsia="ru-RU"/>
        </w:rPr>
      </w:pPr>
      <w:r w:rsidRPr="00883384">
        <w:rPr>
          <w:rFonts w:ascii="Arial" w:eastAsia="Times New Roman" w:hAnsi="Arial" w:cs="Arial"/>
          <w:b/>
          <w:bCs/>
          <w:sz w:val="26"/>
          <w:szCs w:val="26"/>
          <w:lang w:eastAsia="ru-RU"/>
        </w:rPr>
        <w:t>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rsidR="009921E3" w:rsidRPr="00883384" w:rsidRDefault="009921E3" w:rsidP="002834CC">
      <w:pPr>
        <w:spacing w:after="0" w:line="240" w:lineRule="auto"/>
        <w:jc w:val="right"/>
        <w:rPr>
          <w:rFonts w:ascii="Arial" w:eastAsia="Times New Roman" w:hAnsi="Arial" w:cs="Arial"/>
          <w:sz w:val="26"/>
          <w:szCs w:val="26"/>
          <w:lang w:eastAsia="ru-RU"/>
        </w:rPr>
      </w:pPr>
      <w:bookmarkStart w:id="0" w:name="_GoBack"/>
      <w:bookmarkEnd w:id="0"/>
    </w:p>
    <w:p w:rsidR="002834CC" w:rsidRPr="00883384" w:rsidRDefault="002834CC" w:rsidP="002834CC">
      <w:pPr>
        <w:spacing w:after="0" w:line="240" w:lineRule="auto"/>
        <w:jc w:val="right"/>
        <w:rPr>
          <w:rFonts w:ascii="Arial" w:eastAsia="Times New Roman" w:hAnsi="Arial" w:cs="Arial"/>
          <w:sz w:val="26"/>
          <w:szCs w:val="26"/>
          <w:lang w:eastAsia="ru-RU"/>
        </w:rPr>
      </w:pPr>
      <w:r w:rsidRPr="00883384">
        <w:rPr>
          <w:rFonts w:ascii="Arial" w:eastAsia="Times New Roman" w:hAnsi="Arial" w:cs="Arial"/>
          <w:sz w:val="26"/>
          <w:szCs w:val="26"/>
          <w:lang w:eastAsia="ru-RU"/>
        </w:rPr>
        <w:t>Принят</w:t>
      </w:r>
    </w:p>
    <w:p w:rsidR="002834CC" w:rsidRPr="00883384" w:rsidRDefault="002834CC" w:rsidP="002834CC">
      <w:pPr>
        <w:spacing w:after="0" w:line="240" w:lineRule="auto"/>
        <w:jc w:val="right"/>
        <w:rPr>
          <w:rFonts w:ascii="Arial" w:eastAsia="Times New Roman" w:hAnsi="Arial" w:cs="Arial"/>
          <w:sz w:val="26"/>
          <w:szCs w:val="26"/>
          <w:lang w:eastAsia="ru-RU"/>
        </w:rPr>
      </w:pPr>
      <w:r w:rsidRPr="00883384">
        <w:rPr>
          <w:rFonts w:ascii="Arial" w:eastAsia="Times New Roman" w:hAnsi="Arial" w:cs="Arial"/>
          <w:sz w:val="26"/>
          <w:szCs w:val="26"/>
          <w:lang w:eastAsia="ru-RU"/>
        </w:rPr>
        <w:t>Государственной Думой</w:t>
      </w:r>
    </w:p>
    <w:p w:rsidR="002834CC" w:rsidRPr="00883384" w:rsidRDefault="009921E3" w:rsidP="002834CC">
      <w:pPr>
        <w:spacing w:after="0" w:line="240" w:lineRule="auto"/>
        <w:jc w:val="right"/>
        <w:rPr>
          <w:rFonts w:ascii="Arial" w:eastAsia="Times New Roman" w:hAnsi="Arial" w:cs="Arial"/>
          <w:sz w:val="26"/>
          <w:szCs w:val="26"/>
          <w:lang w:eastAsia="ru-RU"/>
        </w:rPr>
      </w:pPr>
      <w:r w:rsidRPr="00883384">
        <w:rPr>
          <w:rFonts w:ascii="Arial" w:eastAsia="Times New Roman" w:hAnsi="Arial" w:cs="Arial"/>
          <w:sz w:val="26"/>
          <w:szCs w:val="26"/>
          <w:lang w:eastAsia="ru-RU"/>
        </w:rPr>
        <w:t>5 июля 2022 года</w:t>
      </w:r>
    </w:p>
    <w:p w:rsidR="002834CC" w:rsidRPr="00883384" w:rsidRDefault="002834CC" w:rsidP="002834CC">
      <w:pPr>
        <w:spacing w:after="0" w:line="240" w:lineRule="auto"/>
        <w:jc w:val="both"/>
        <w:rPr>
          <w:rFonts w:ascii="Arial" w:eastAsia="Times New Roman" w:hAnsi="Arial" w:cs="Arial"/>
          <w:sz w:val="26"/>
          <w:szCs w:val="26"/>
          <w:lang w:eastAsia="ru-RU"/>
        </w:rPr>
      </w:pPr>
      <w:r w:rsidRPr="00883384">
        <w:rPr>
          <w:rFonts w:ascii="Arial" w:eastAsia="Times New Roman" w:hAnsi="Arial" w:cs="Arial"/>
          <w:sz w:val="26"/>
          <w:szCs w:val="26"/>
          <w:lang w:eastAsia="ru-RU"/>
        </w:rPr>
        <w:t> </w:t>
      </w:r>
    </w:p>
    <w:p w:rsidR="002834CC" w:rsidRPr="00883384" w:rsidRDefault="002834CC" w:rsidP="002834CC">
      <w:pPr>
        <w:spacing w:after="0" w:line="240" w:lineRule="auto"/>
        <w:jc w:val="right"/>
        <w:rPr>
          <w:rFonts w:ascii="Arial" w:eastAsia="Times New Roman" w:hAnsi="Arial" w:cs="Arial"/>
          <w:sz w:val="26"/>
          <w:szCs w:val="26"/>
          <w:lang w:eastAsia="ru-RU"/>
        </w:rPr>
      </w:pPr>
      <w:r w:rsidRPr="00883384">
        <w:rPr>
          <w:rFonts w:ascii="Arial" w:eastAsia="Times New Roman" w:hAnsi="Arial" w:cs="Arial"/>
          <w:sz w:val="26"/>
          <w:szCs w:val="26"/>
          <w:lang w:eastAsia="ru-RU"/>
        </w:rPr>
        <w:t>Одобрен</w:t>
      </w:r>
    </w:p>
    <w:p w:rsidR="002834CC" w:rsidRPr="00883384" w:rsidRDefault="002834CC" w:rsidP="002834CC">
      <w:pPr>
        <w:spacing w:after="0" w:line="240" w:lineRule="auto"/>
        <w:jc w:val="right"/>
        <w:rPr>
          <w:rFonts w:ascii="Arial" w:eastAsia="Times New Roman" w:hAnsi="Arial" w:cs="Arial"/>
          <w:sz w:val="26"/>
          <w:szCs w:val="26"/>
          <w:lang w:eastAsia="ru-RU"/>
        </w:rPr>
      </w:pPr>
      <w:r w:rsidRPr="00883384">
        <w:rPr>
          <w:rFonts w:ascii="Arial" w:eastAsia="Times New Roman" w:hAnsi="Arial" w:cs="Arial"/>
          <w:sz w:val="26"/>
          <w:szCs w:val="26"/>
          <w:lang w:eastAsia="ru-RU"/>
        </w:rPr>
        <w:t>Советом Федерации</w:t>
      </w:r>
    </w:p>
    <w:p w:rsidR="002834CC" w:rsidRPr="00883384" w:rsidRDefault="009921E3" w:rsidP="002834CC">
      <w:pPr>
        <w:spacing w:after="0" w:line="240" w:lineRule="auto"/>
        <w:jc w:val="right"/>
        <w:rPr>
          <w:rFonts w:ascii="Arial" w:eastAsia="Times New Roman" w:hAnsi="Arial" w:cs="Arial"/>
          <w:sz w:val="26"/>
          <w:szCs w:val="26"/>
          <w:lang w:eastAsia="ru-RU"/>
        </w:rPr>
      </w:pPr>
      <w:r w:rsidRPr="00883384">
        <w:rPr>
          <w:rFonts w:ascii="Arial" w:eastAsia="Times New Roman" w:hAnsi="Arial" w:cs="Arial"/>
          <w:sz w:val="26"/>
          <w:szCs w:val="26"/>
          <w:lang w:eastAsia="ru-RU"/>
        </w:rPr>
        <w:t>8 июля 2022 года</w:t>
      </w:r>
    </w:p>
    <w:p w:rsidR="002834CC" w:rsidRDefault="002834CC" w:rsidP="002834CC">
      <w:pPr>
        <w:spacing w:after="0" w:line="240" w:lineRule="auto"/>
        <w:jc w:val="both"/>
        <w:rPr>
          <w:rFonts w:ascii="Arial" w:eastAsia="Times New Roman" w:hAnsi="Arial" w:cs="Arial"/>
          <w:lang w:eastAsia="ru-RU"/>
        </w:rPr>
      </w:pPr>
      <w:r w:rsidRPr="002834CC">
        <w:rPr>
          <w:rFonts w:ascii="Arial" w:eastAsia="Times New Roman" w:hAnsi="Arial" w:cs="Arial"/>
          <w:lang w:eastAsia="ru-RU"/>
        </w:rPr>
        <w:t> </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Статья 1</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Внести в Федеральный закон от 25 июля 2002 года № 115-ФЗ "О правовом положении иностранных граждан в Российской Федерации" (Собрание законодательства Российской Федерации, 2002, № 30, ст. 3032; 2003, № 27, ст. 2700; № 46, ст. 4437; 2004, № 35, ст. 3607; 2006, № 30, ст. 3286; 2007, № 49, ст. 6071; 2008, № 19, ст. 2094; № 30, ст. 3616; 2009, № 19, ст. 2283; № 23, ст. 2760; № 26, ст. 3125; № 52, ст. 6450; 2010, № 21, ст. 2524; № 30, ст. 4011; № 31, ст. 4196; № 40, ст. 4969; № 52, ст. 7000; 2011, № 1, ст. 29; № 13, ст. 1689; № 17, ст. 2318, 2321; № 27, ст. 3880; № 47, ст. 6608; № 49, ст. 7061; № 50, ст. 7342, 7352; 2012, № 50, ст. 6967; № 53, ст. 7640, 7645; 2013, № 23, ст. 2866; № 27, ст. 3461, 3477; № 30, ст. 4036, 4037, 4057, 4081; № 52, ст. 6949, 6951, 6954, 6955; 2014, № 16, ст. 1828, 1831; № 19, ст. 2311, 2332; № 30, ст. 4233; № 48, ст. 6638; № 49, ст. 6918; № 52, ст. 7557; 2015, № 1, ст. 72; № 21, ст. 2984; № 27, ст. 3951, 3990; № 29, ст. 4339, 4356; № 48, ст. 6709; 2016, № 1, ст. 58, 85, 86; 2017, № 17, ст. 2459; № 24, ст. 3480; № 31, ст. 4765; 2018, № 1, ст. 77, 82; № 27, ст. 3951; № 53, ст. 8433, 8454; 2019, № 18, ст. 2224; № 23, ст. 2904; № 25, ст. 3164, 3165; № 30, ст. 4134; № 31, ст. 4416; 2020, № 6, ст. 595; № 15, ст. 2242; № 17, ст. 2713; № 31, ст. 5027; № 42, ст. 6516; № 50, ст. 8057; 2021, № 1, ст. 56; № 9, ст. 1469; № 27, ст. 5098, 5102, 5171, 5185; 2022, № 14, ст. 2200; Российская газета, 2022, 30 июня) следующие изменения: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в пункте 1 статьи 2:</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а) в абзаце восьмом слова ",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w:t>
      </w:r>
      <w:r>
        <w:rPr>
          <w:rFonts w:ascii="Arial" w:hAnsi="Arial" w:cs="Arial"/>
          <w:color w:val="020C22"/>
          <w:sz w:val="26"/>
          <w:szCs w:val="26"/>
        </w:rPr>
        <w:lastRenderedPageBreak/>
        <w:t>его личность. Разрешение на временное проживание не может быть выдано в форме электронного документа" исключить;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абзац десятый после слов "разрешение на временное проживание," дополнить словами "либо разрешение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в абзаце одиннадцатом слова "или разрешения на временное проживание" заменить словами ", разрешения на временное проживание или разрешения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г) абзац двенадцатый дополнить словами "или разрешение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 дополнить абзацем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 организации, расположенных на территории Российской Федерации (далее - государственная образовательная или государственная научная организация).";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в статье 5:</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пункт 2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 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 года №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статьей 132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б) абзац второй пункта 5 дополнить предложением следующего содержания: "Срок временного пребывания в Российской Федерации не достигших восемнадцатилетнего возраста детей, в том числе усыновленных или </w:t>
      </w:r>
      <w:r>
        <w:rPr>
          <w:rFonts w:ascii="Arial" w:hAnsi="Arial" w:cs="Arial"/>
          <w:color w:val="020C22"/>
          <w:sz w:val="26"/>
          <w:szCs w:val="26"/>
        </w:rPr>
        <w:lastRenderedPageBreak/>
        <w:t>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пункт 7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 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 факультете федеральной государственной образовательной организации.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 xml:space="preserve">-стажировки,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 том числе образовательную программу другого уровня, или с одной программы подготовки научных и научно-педагогических кадров в </w:t>
      </w:r>
      <w:r>
        <w:rPr>
          <w:rFonts w:ascii="Arial" w:hAnsi="Arial" w:cs="Arial"/>
          <w:color w:val="020C22"/>
          <w:sz w:val="26"/>
          <w:szCs w:val="26"/>
        </w:rPr>
        <w:lastRenderedPageBreak/>
        <w:t xml:space="preserve">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 образовательной или научной организации, в которую он переводится для продолжения обучения.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lastRenderedPageBreak/>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 xml:space="preserve">-стажировки,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Иностранный гражданин, указанный в абзаце пятом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 временного пребывания в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абзаце первом, втором, третьем или пятом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Образовательная или научная организация, в которой обучается иностранный гражданин, указанный в абзаце первом, втором, третьем или пятом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Форма и порядок подачи указанного в абзаце девятом настоящего пункта уведомления устанавливаются федеральным органом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г) дополнить пунктом 71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 пункт 13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пунктом 46 статьи 13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w:t>
      </w:r>
      <w:r>
        <w:rPr>
          <w:rFonts w:ascii="Arial" w:hAnsi="Arial" w:cs="Arial"/>
          <w:color w:val="020C22"/>
          <w:sz w:val="26"/>
          <w:szCs w:val="26"/>
        </w:rPr>
        <w:lastRenderedPageBreak/>
        <w:t>разрешается в соответствии с настоящим Федеральным законом при условии получения ими патента.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Иностранные граждане, указанные в абзацах первом - четвертом настоящего пункта, подлежат обязательной государственной дактилоскопической регистрации и фотографированию однократно, за исключением случаев, установленных федеральным органом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Порядок проведения обязательной государственной дактилоскопической регистрации и фотографирования иностранных граждан, указанных в абзацах первом - четвертом настоящего пункта, устанавливается федеральным органом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Иностранным гражданам, указанным в абзацах первом - четвертом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На территории Российской Федерации или территориях отдельных субъектов Российской Федерации документ, указанный в абзаце седьмом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Формы, описание и порядок учета документов, указанных в абзацах седьмом и восьмом настоящего пункта, устанавливаются федеральным органом исполнительной власти в </w:t>
      </w:r>
      <w:proofErr w:type="spellStart"/>
      <w:r>
        <w:rPr>
          <w:rFonts w:ascii="Arial" w:hAnsi="Arial" w:cs="Arial"/>
          <w:color w:val="020C22"/>
          <w:sz w:val="26"/>
          <w:szCs w:val="26"/>
        </w:rPr>
        <w:t>сф</w:t>
      </w:r>
      <w:proofErr w:type="spellEnd"/>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е) в абзаце первом пункта 14 слова "в абзацах первом и втором" заменить словами "в абзацах первом - четвертом";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ж) в абзаце первом пункта 15 слова "в абзацах первом и втором" заменить словами "в абзацах первом - четвертом";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з) в пункте 16 слова "в абзацах первом и втором" заменить словами "в абзацах первом - четвертом";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и) в пункте 17 слова "в абзацах первом и втором" заменить словами "в абзацах первом - четвертом", слова ", а также сертификат об отсутствии заболевания, вызываемого вирусом иммунодефицита человека (ВИЧ-инфекции), и иные документы, подтверждающие прохождение предусмотренного пунктом 18 настоящей статьи медицинского освидетельствования" исключить;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к) пункт 18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"О беженцах",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Иностранные граждане, указанные в абзаце третьем пункта 13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 пройти медицинское освидетельствование, предусмотренное абзацем первым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медицинские документы, </w:t>
      </w:r>
      <w:r>
        <w:rPr>
          <w:rFonts w:ascii="Arial" w:hAnsi="Arial" w:cs="Arial"/>
          <w:color w:val="020C22"/>
          <w:sz w:val="26"/>
          <w:szCs w:val="26"/>
        </w:rPr>
        <w:lastRenderedPageBreak/>
        <w:t>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Иностранные граждане, прибывшие в Российскую Федерацию в целях осуществления трудовой деятельности, и иностранные граждане, указанные в абзаце четвертом пункта 13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"О беженцах", обязаны в течение тридцати календарных дней со дня въезда в Российскую Федерацию пройти медицинское освидетельствование, предусмотренное абзацем первым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формы бланков и сроки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абзаце первом настоящего пункта, на территории соответствующего субъекта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л) в пункте 19:</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абзаце первом слова "со дня истечения срока действия медицинских документов, подтверждающих прохождение" заменить словами "по истечении одного года со дня прохождения", после слова "организацию" дополнить словом "медицинские";</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дополнить новым абзацем вторым и абзацем третьим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"Положение абзаца первого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статьей 132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статьей 132 настоящего Федерального закона, в течение тридцати календарных дней со дня принятия решения о продлении срока действия разрешения на работу обязаны повторно пройти медицинское освидетельствование, предусмотренное пунктом 18 настоящей статьи, 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абзац второй считать абзацем четвертым;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м) в пункте 20:</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абзац первый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"20. Положения пунктов 13 и 18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дополнить подпунктом 4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"4) признанных беженцами либо получивших временное убежище на территории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3) в статье 52:</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абзац третий пункта 2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б) абзац первый пункта 5 дополнить словами "либо приобрело гражданство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4) в статье 6:</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в пункте 3:</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подпункт 7 признать утратившим силу;</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подпункт 10 дополнить словами "или по программе подготовки научных и научно-педагогических кадров в аспирантуре (адъюнктуре)";</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в пункте 42 слова "в территориальный орган федерального органа исполнительной власти в сфере внутренних дел на бумажном носителе медицинских документов" заменить словами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документов на бумажном носителе или в форме электронного документа", дополнить предложением следующего содержания: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пункт 7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"7. 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или лица без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
    <w:p w:rsidR="00883384" w:rsidRDefault="009921E3" w:rsidP="0088338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5) дополнить статьей 62 следующего содержания:</w:t>
      </w:r>
    </w:p>
    <w:p w:rsidR="009921E3" w:rsidRDefault="009921E3" w:rsidP="0088338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883384" w:rsidRDefault="009921E3" w:rsidP="0088338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62. Разрешение на временное проживание в целях получения образования</w:t>
      </w:r>
    </w:p>
    <w:p w:rsidR="009921E3" w:rsidRDefault="009921E3" w:rsidP="0088338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1. Иностранный гражданин, проходящий обучение по очной форме по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 xml:space="preserve">-стажировки,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 обучение, с заявлением о выдаче разрешения на временное </w:t>
      </w:r>
      <w:r>
        <w:rPr>
          <w:rFonts w:ascii="Arial" w:hAnsi="Arial" w:cs="Arial"/>
          <w:color w:val="020C22"/>
          <w:sz w:val="26"/>
          <w:szCs w:val="26"/>
        </w:rPr>
        <w:lastRenderedPageBreak/>
        <w:t>проживание в целях получения образования с приложением документа, подтверждающего его зачисление на обучение по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пунктом 41 статьи 6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5. Разрешение на временное проживание в целях получения образования выдается на срок освоения иностранным гражданином программы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программы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программы магистратуры, программы ординатуры, программы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6. Территориальный орган федерального органа исполнительной власти в сфере внутренних дел по заявлению иностранного гражданина о выдаче разрешения на временное проживание в целях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7.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 месяца со дня поступления запроса представляют информацию о наличии либо об отсутствии обстоятельств, </w:t>
      </w:r>
      <w:r>
        <w:rPr>
          <w:rFonts w:ascii="Arial" w:hAnsi="Arial" w:cs="Arial"/>
          <w:color w:val="020C22"/>
          <w:sz w:val="26"/>
          <w:szCs w:val="26"/>
        </w:rPr>
        <w:lastRenderedPageBreak/>
        <w:t>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 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пункте 1 настоящей статьи обязан представить в территориальный 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10. Порядок выдачи разрешения на временное проживание в целях получения образования, форма заявления о выдаче разрешения на временное проживание в целях получения образования и перечень документов, представляемых одновременно с таким заявлением, форма указанной в пункте 8 настоящей статьи отметки утверждаются федеральным органом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11. Иностранные граждане, получившие разрешение на временное проживание в целях получения образования, освобождаются от подачи уведомления, указанного в абзаце первом пункта 9 статьи 6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6) в статье 7:</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в пункте 1:</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подпункте 5 слова "либо преступления, рецидив которого признан опасным," исключить;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в подпункте 13 слова "либо не представил" заменить словами </w:t>
      </w:r>
      <w:proofErr w:type="gramStart"/>
      <w:r>
        <w:rPr>
          <w:rFonts w:ascii="Arial" w:hAnsi="Arial" w:cs="Arial"/>
          <w:color w:val="020C22"/>
          <w:sz w:val="26"/>
          <w:szCs w:val="26"/>
        </w:rPr>
        <w:t>"</w:t>
      </w:r>
      <w:proofErr w:type="gramEnd"/>
      <w:r>
        <w:rPr>
          <w:rFonts w:ascii="Arial" w:hAnsi="Arial" w:cs="Arial"/>
          <w:color w:val="020C22"/>
          <w:sz w:val="26"/>
          <w:szCs w:val="26"/>
        </w:rPr>
        <w:t>либо в сроки, предусмотренные настоящим Федеральным законом, не представил";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б) дополнить пунктами 17 и 18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"17. В случае,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пунктами 1 и 12 настоящей статьи, разрешение на временное проживание не выдается, принятое решение отменяется.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в пункте 2 после слов "либо направляет" дополнить словом "ему", слова "на адрес электронной почты иностранного гражданина" заменить словами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г) пункт 4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такого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883384" w:rsidRDefault="009921E3" w:rsidP="0088338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7) дополнить статьей 71 следующего содержания:</w:t>
      </w:r>
    </w:p>
    <w:p w:rsidR="00883384" w:rsidRDefault="009921E3" w:rsidP="0088338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"Статья 71. Основания отказа в выдаче либо аннулирования разрешения на временное проживание в целях получения образования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в целях получения образования,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4) представил поддельные или подложные документы либо сообщил о себе заведомо ложные сведения;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w:t>
      </w:r>
      <w:proofErr w:type="spellStart"/>
      <w:r>
        <w:rPr>
          <w:rFonts w:ascii="Arial" w:hAnsi="Arial" w:cs="Arial"/>
          <w:color w:val="020C22"/>
          <w:sz w:val="26"/>
          <w:szCs w:val="26"/>
        </w:rPr>
        <w:t>прекурсоров</w:t>
      </w:r>
      <w:proofErr w:type="spellEnd"/>
      <w:r>
        <w:rPr>
          <w:rFonts w:ascii="Arial" w:hAnsi="Arial" w:cs="Arial"/>
          <w:color w:val="020C22"/>
          <w:sz w:val="26"/>
          <w:szCs w:val="26"/>
        </w:rPr>
        <w:t xml:space="preserve">, растений, содержащих наркотические средства или психотропные вещества либо их </w:t>
      </w:r>
      <w:proofErr w:type="spellStart"/>
      <w:r>
        <w:rPr>
          <w:rFonts w:ascii="Arial" w:hAnsi="Arial" w:cs="Arial"/>
          <w:color w:val="020C22"/>
          <w:sz w:val="26"/>
          <w:szCs w:val="26"/>
        </w:rPr>
        <w:t>прекурсоры</w:t>
      </w:r>
      <w:proofErr w:type="spellEnd"/>
      <w:r>
        <w:rPr>
          <w:rFonts w:ascii="Arial" w:hAnsi="Arial" w:cs="Arial"/>
          <w:color w:val="020C22"/>
          <w:sz w:val="26"/>
          <w:szCs w:val="26"/>
        </w:rPr>
        <w:t xml:space="preserve">, а также их частей, содержащих наркотические средства или психотропные вещества либо их </w:t>
      </w:r>
      <w:proofErr w:type="spellStart"/>
      <w:r>
        <w:rPr>
          <w:rFonts w:ascii="Arial" w:hAnsi="Arial" w:cs="Arial"/>
          <w:color w:val="020C22"/>
          <w:sz w:val="26"/>
          <w:szCs w:val="26"/>
        </w:rPr>
        <w:t>прекурсоры</w:t>
      </w:r>
      <w:proofErr w:type="spellEnd"/>
      <w:r>
        <w:rPr>
          <w:rFonts w:ascii="Arial" w:hAnsi="Arial" w:cs="Arial"/>
          <w:color w:val="020C22"/>
          <w:sz w:val="26"/>
          <w:szCs w:val="26"/>
        </w:rPr>
        <w:t>;</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w:t>
      </w:r>
      <w:proofErr w:type="spellStart"/>
      <w:r>
        <w:rPr>
          <w:rFonts w:ascii="Arial" w:hAnsi="Arial" w:cs="Arial"/>
          <w:color w:val="020C22"/>
          <w:sz w:val="26"/>
          <w:szCs w:val="26"/>
        </w:rPr>
        <w:t>прекурсоров</w:t>
      </w:r>
      <w:proofErr w:type="spellEnd"/>
      <w:r>
        <w:rPr>
          <w:rFonts w:ascii="Arial" w:hAnsi="Arial" w:cs="Arial"/>
          <w:color w:val="020C22"/>
          <w:sz w:val="26"/>
          <w:szCs w:val="26"/>
        </w:rPr>
        <w:t xml:space="preserve">, растений, содержащих наркотические средства или психотропные вещества либо их </w:t>
      </w:r>
      <w:proofErr w:type="spellStart"/>
      <w:r>
        <w:rPr>
          <w:rFonts w:ascii="Arial" w:hAnsi="Arial" w:cs="Arial"/>
          <w:color w:val="020C22"/>
          <w:sz w:val="26"/>
          <w:szCs w:val="26"/>
        </w:rPr>
        <w:t>прекурсоры</w:t>
      </w:r>
      <w:proofErr w:type="spellEnd"/>
      <w:r>
        <w:rPr>
          <w:rFonts w:ascii="Arial" w:hAnsi="Arial" w:cs="Arial"/>
          <w:color w:val="020C22"/>
          <w:sz w:val="26"/>
          <w:szCs w:val="26"/>
        </w:rPr>
        <w:t xml:space="preserve">, а также их частей, содержащих наркотические средства или психотропные вещества либо их </w:t>
      </w:r>
      <w:proofErr w:type="spellStart"/>
      <w:r>
        <w:rPr>
          <w:rFonts w:ascii="Arial" w:hAnsi="Arial" w:cs="Arial"/>
          <w:color w:val="020C22"/>
          <w:sz w:val="26"/>
          <w:szCs w:val="26"/>
        </w:rPr>
        <w:t>прекурсоры</w:t>
      </w:r>
      <w:proofErr w:type="spellEnd"/>
      <w:r>
        <w:rPr>
          <w:rFonts w:ascii="Arial" w:hAnsi="Arial" w:cs="Arial"/>
          <w:color w:val="020C22"/>
          <w:sz w:val="26"/>
          <w:szCs w:val="26"/>
        </w:rPr>
        <w:t>;</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 выехал из Российской Федерации в иностранное государство для постоянного проживания;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w:t>
      </w:r>
      <w:r>
        <w:rPr>
          <w:rFonts w:ascii="Arial" w:hAnsi="Arial" w:cs="Arial"/>
          <w:color w:val="020C22"/>
          <w:sz w:val="26"/>
          <w:szCs w:val="26"/>
        </w:rPr>
        <w:lastRenderedPageBreak/>
        <w:t>также случаев нахождения иностранного гражданина за пределами Российской Федерации в связи со служебной необходимостью;</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10) является потребителем наркотических средств или психотропных веществ без назначения врача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либо страдает одним из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11) обратился с заявлением об аннулировании выданного ему разрешения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12) перешел на обучение по очно-заочной или заочной </w:t>
      </w:r>
      <w:proofErr w:type="gramStart"/>
      <w:r>
        <w:rPr>
          <w:rFonts w:ascii="Arial" w:hAnsi="Arial" w:cs="Arial"/>
          <w:color w:val="020C22"/>
          <w:sz w:val="26"/>
          <w:szCs w:val="26"/>
        </w:rPr>
        <w:t>форме</w:t>
      </w:r>
      <w:proofErr w:type="gramEnd"/>
      <w:r>
        <w:rPr>
          <w:rFonts w:ascii="Arial" w:hAnsi="Arial" w:cs="Arial"/>
          <w:color w:val="020C22"/>
          <w:sz w:val="26"/>
          <w:szCs w:val="26"/>
        </w:rPr>
        <w:t xml:space="preserve"> или досрочно прекратил обучение в государственной образовательной или государственной научной организации, за исключением случая, предусмотренного пунктом 9 статьи 62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2. 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пунктом 9 статьи 62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3. Помимо случаев, предусмотренных пунктами 1 и 2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Pr>
          <w:rFonts w:ascii="Arial" w:hAnsi="Arial" w:cs="Arial"/>
          <w:color w:val="020C22"/>
          <w:sz w:val="26"/>
          <w:szCs w:val="26"/>
        </w:rPr>
        <w:t>неразрешении</w:t>
      </w:r>
      <w:proofErr w:type="spellEnd"/>
      <w:r>
        <w:rPr>
          <w:rFonts w:ascii="Arial" w:hAnsi="Arial" w:cs="Arial"/>
          <w:color w:val="020C22"/>
          <w:sz w:val="26"/>
          <w:szCs w:val="26"/>
        </w:rPr>
        <w:t xml:space="preserve"> въезда в Российскую Федерацию данного иностранного гражданина.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4.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пунктами 1 и 3 настоящей статьи, </w:t>
      </w:r>
      <w:r>
        <w:rPr>
          <w:rFonts w:ascii="Arial" w:hAnsi="Arial" w:cs="Arial"/>
          <w:color w:val="020C22"/>
          <w:sz w:val="26"/>
          <w:szCs w:val="26"/>
        </w:rPr>
        <w:lastRenderedPageBreak/>
        <w:t>разрешение на временное проживание в целях получения образования не выдается, принятое решение отменяется.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6. В случае принятия решения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уведомление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7.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9. Форма решения об аннулировании разрешения на временное проживание в целях получения образования и порядок его принятия утверждаются федеральным органом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 в статье 8:</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дополнить пунктом 11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"11. Вид на жительство может быть выдан иностранному гражданину, получившему разрешение на временное проживание в целях получения </w:t>
      </w:r>
      <w:r>
        <w:rPr>
          <w:rFonts w:ascii="Arial" w:hAnsi="Arial" w:cs="Arial"/>
          <w:color w:val="020C22"/>
          <w:sz w:val="26"/>
          <w:szCs w:val="26"/>
        </w:rPr>
        <w:lastRenderedPageBreak/>
        <w:t xml:space="preserve">образования, после завершения обучения в государственной образовательной или государственной научной организации по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пункт 2 дополнить подпунктами 17 - 19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"17) иностранному гражданину, осуществившему инвестиции в Российской Федерации и соответствующему критериям, установленным Правительством Российской Федерации, а также членам его семьи. В целях настоящего Федерального закона членами семьи указанного иностранного гражданина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18) иностранному гражданину, являющемуся гражданином Донецкой Народной Республики, Луганской Народной Республики, Республики Казахстан, Республики Молдова или Украины;</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дополнить пунктом 21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"21. Заявление о выдаче вида на жительство может быть подано иностранным гражданином, указанным в пункте 11 настоящей статьи, в течение трех лет после завершения обучения без получения разрешения на временное проживание.";</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9) в статье 9:</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в подпункте 5 пункта 1 слова "либо преступления, рецидив которого признан опасным," исключить;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дополнить пунктами 84 - 89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"84. Вид на жительство иностранному гражданину, указанному в подпункте 17 пункта 2 статьи 8 настоящего Федерального закона, и членам его семьи не выдается в случаях, предусмотренных подпунктами 1 - 8 и 13 пункта 1 и пунктом 2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подпунктом 17 пункта 2 статьи 8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Вид на жительство, выданный в соответствии с подпунктом 17 пункта 2 статьи 8 настоящего Федерального закона иностранному гражданину и членам его семьи, аннулируется в случаях, предусмотренных подпунктами 1 - 8, 10 и 13 - 15 пункта 1 и пунктом 2 настоящей статьи.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85.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пунктами 1, 2, 6, 7, 8 и 81 настоящей статьи, вид на жительство не выдается, принятое решение отменяется.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87. 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уведомление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88. 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89.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10) в статье 13:</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подпункты 6, 7 и 71 пункта 4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и работающих в свободное от учебы время;";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пункт 81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дополнить пунктами 82 и 83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"82. При наличии у иностранного гражданина разрешения на временное проживание в целях получения образования договоры, указанные в пункте 81 настоящей статьи, подлежат прекращению по истечении срока действия такого разрешения.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случае поступления в территориальный орган федерального органа исполнительной власти в сфере внутренних дел в соответствии с абзацем первым пункта 8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пунктом 21 статьи 133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Сведения об изменении цели визита в Российскую Федерацию иностранного гражданина, указанного в абзаце втором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г) абзац первый пункта 9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за получением патентов, и их фотографировании. Такое содействие не включает в себя получение дактилоскопической информации, за исключением случая, если указанная организация является подведомственным предприятием или уполномоченной организацией, указанными в пункте 14 или 15 статьи 5 настоящего Федерального закона. Такие участие и содействие осуществляются без привлечения средств федерального бюджета.";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 в пункте 12 слово "лично" исключить, слова "территориальный орган федерального органа исполнительной власти в сфере внутренних дел" заменить словами "федеральный орган исполнительной власти в сфере внутренних дел или его территориальный орган", четвертое предложение исключить;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11) в статье 133:</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дополнить пунктами 21 и 22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Сведения об изменении цели визита в Российскую Федерацию иностранного гражданина, указанного в абзаце первом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22. Требование к сроку подачи документов для оформления патента, указанное в абзаце первом пункта 2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абзац второй пункта 4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пункт 12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"12. Срок рассмотрения заявления о переоформлении патента составляет не более десяти рабочих дней, а при наличии сведений о постановке иностранного </w:t>
      </w:r>
      <w:r>
        <w:rPr>
          <w:rFonts w:ascii="Arial" w:hAnsi="Arial" w:cs="Arial"/>
          <w:color w:val="020C22"/>
          <w:sz w:val="26"/>
          <w:szCs w:val="26"/>
        </w:rPr>
        <w:lastRenderedPageBreak/>
        <w:t>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г) пункт 19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"19. Срок </w:t>
      </w:r>
      <w:proofErr w:type="gramStart"/>
      <w:r>
        <w:rPr>
          <w:rFonts w:ascii="Arial" w:hAnsi="Arial" w:cs="Arial"/>
          <w:color w:val="020C22"/>
          <w:sz w:val="26"/>
          <w:szCs w:val="26"/>
        </w:rPr>
        <w:t>рассмотрения</w:t>
      </w:r>
      <w:proofErr w:type="gramEnd"/>
      <w:r>
        <w:rPr>
          <w:rFonts w:ascii="Arial" w:hAnsi="Arial" w:cs="Arial"/>
          <w:color w:val="020C22"/>
          <w:sz w:val="26"/>
          <w:szCs w:val="26"/>
        </w:rPr>
        <w:t xml:space="preserve"> предусмотренного пунктом 16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 в подпункте 2 пункта 22 слова ", пунктом 98" исключить;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12) пункт 5 статьи 151 дополнить подпунктом 10 следующего содержания: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"10) иностранные граждане, являющиеся гражданами Донецкой Народной Республики, Луганской Народной Республики или Украины.";</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13) в статье 17:</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в наименовании слова "в образовательной организации" исключить;</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пункт 1 после слова "образовательной" дополнить словами "или научной";</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абзац первый пункта 2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г) в пункте 3:</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абзац первый после слова "Образовательная" дополнить словами "или научная";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подпункт 1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законом,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 с пунктом 4 настоящей статьи;";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подпункт 2 после слова "образовательную" дополнить словами "или научную";</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подпункт 3 после слова "образовательной" дополнить словами "или научной";</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 в пункте 4:</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абзац первый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"4. В случае перевода иностранного гражданина из одной образовательной или научной организации в другую образовательную или научную организацию для </w:t>
      </w:r>
      <w:r>
        <w:rPr>
          <w:rFonts w:ascii="Arial" w:hAnsi="Arial" w:cs="Arial"/>
          <w:color w:val="020C22"/>
          <w:sz w:val="26"/>
          <w:szCs w:val="26"/>
        </w:rPr>
        <w:lastRenderedPageBreak/>
        <w:t>продолжения обучения обязательства, указанные в пункте 3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законом.";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абзаце втором слово "организации" заменить словами "или научной организации";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абзаце третьем слово "организацию" заменить словами "или научную организацию", слово "организация" заменить словами "или научная организация";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абзац четвертый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w:t>
      </w:r>
      <w:proofErr w:type="spellStart"/>
      <w:r>
        <w:rPr>
          <w:rFonts w:ascii="Arial" w:hAnsi="Arial" w:cs="Arial"/>
          <w:color w:val="020C22"/>
          <w:sz w:val="26"/>
          <w:szCs w:val="26"/>
        </w:rPr>
        <w:t>бакалавриата</w:t>
      </w:r>
      <w:proofErr w:type="spellEnd"/>
      <w:r>
        <w:rPr>
          <w:rFonts w:ascii="Arial" w:hAnsi="Arial" w:cs="Arial"/>
          <w:color w:val="020C22"/>
          <w:sz w:val="26"/>
          <w:szCs w:val="26"/>
        </w:rPr>
        <w:t xml:space="preserve">, программе </w:t>
      </w:r>
      <w:proofErr w:type="spellStart"/>
      <w:r>
        <w:rPr>
          <w:rFonts w:ascii="Arial" w:hAnsi="Arial" w:cs="Arial"/>
          <w:color w:val="020C22"/>
          <w:sz w:val="26"/>
          <w:szCs w:val="26"/>
        </w:rPr>
        <w:t>специалитета</w:t>
      </w:r>
      <w:proofErr w:type="spellEnd"/>
      <w:r>
        <w:rPr>
          <w:rFonts w:ascii="Arial" w:hAnsi="Arial" w:cs="Arial"/>
          <w:color w:val="020C22"/>
          <w:sz w:val="26"/>
          <w:szCs w:val="26"/>
        </w:rPr>
        <w:t xml:space="preserve">, программе магистратуры, программе ординатуры, программе </w:t>
      </w:r>
      <w:proofErr w:type="spellStart"/>
      <w:r>
        <w:rPr>
          <w:rFonts w:ascii="Arial" w:hAnsi="Arial" w:cs="Arial"/>
          <w:color w:val="020C22"/>
          <w:sz w:val="26"/>
          <w:szCs w:val="26"/>
        </w:rPr>
        <w:t>ассистентуры</w:t>
      </w:r>
      <w:proofErr w:type="spellEnd"/>
      <w:r>
        <w:rPr>
          <w:rFonts w:ascii="Arial" w:hAnsi="Arial" w:cs="Arial"/>
          <w:color w:val="020C22"/>
          <w:sz w:val="26"/>
          <w:szCs w:val="26"/>
        </w:rPr>
        <w:t>-стажировки,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другую образовательную или научную организацию обязательства, указанные в пункте 3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порядке, установленном абзацем четвертым пункта 7 статьи 5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е) в пункте 5 после слова "образовательная" дополнить словами "или научная", слова "о завершении или прекращении обучения иностранного гражданина или лица без гражданства в данной образовательной организации" заменить словами "досрочном прекращении обучения иностранного гражданина в данной образовательной или научной организации";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14) подпункт 1 пункта 1 статьи 19 после слов "на временное проживание;" дополнить словами "за выдачу иностранному гражданину разрешения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15) пункт 2 статьи 31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"2. В случае,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w:t>
      </w:r>
      <w:r>
        <w:rPr>
          <w:rFonts w:ascii="Arial" w:hAnsi="Arial" w:cs="Arial"/>
          <w:color w:val="020C22"/>
          <w:sz w:val="26"/>
          <w:szCs w:val="26"/>
        </w:rPr>
        <w:lastRenderedPageBreak/>
        <w:t>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C76E54"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2</w:t>
      </w:r>
    </w:p>
    <w:p w:rsidR="009921E3"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Абзац третий пункта 3 статьи 11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 14, ст. 1212; 2016, № 1, ст. 58; 2021, № 27, ст. 5185) после слов "статьи 61," дополнить словами "пункта 4 статьи 62,", после слов "статьи 7," дополнить словами "подпункта 10 пункта 1 статьи 71,".</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C76E54"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3</w:t>
      </w:r>
    </w:p>
    <w:p w:rsidR="009921E3"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Внести в Федеральный закон от 15 августа 1996 года № 114-ФЗ "О порядке выезда из Российской Федерации и въезда в Российскую Федерацию" (Собрание законодательства Российской Федерации, 1996, № 34, ст. 4029; 2003, № 2, ст. 159; 2006, № 31, ст. 3420; 2007, № 49, ст. 6071; 2008, № 20, ст. 2250; № 30, ст. 3616; 2009, № 52, ст. 6450; 2010, № 11, ст. 1173; № 21, ст. 2524; № 31, ст. 4196; № 52, ст. 7000; 2011, № 13, ст. 1689; № 17, ст. 2321; № 50, ст. 7339; 2012, № 47, ст. 6398; № 53, ст. 7628; 2013, № 27, ст. 3477; № 30, ст. 4036; № 52, ст. 6955; 2014, № 16, ст. 1828; № 19, ст. 2311; 2015, № 1, ст. 75; № 48, ст. 6709; 2016, № 28, ст. 4558; 2017, № 11, ст. 1537; № 24, ст. 3480; № 27, ст. 3928; № 50, ст. 7564; 2018, № 30, ст. 4537; 2019, № 25, ст. 3164; 2020, № 9, ст. 1122; № 15, ст. 2242; № 31, ст. 5064; 2021, № 22, ст. 3680; № 27, ст. 5098) следующие изменения: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часть третью статьи 24 после слов "получившие разрешение на временное проживание в Российской Федерации" дополнить словами "либо разрешение на временное проживание в Российской Федерации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подпункт 5 части первой статьи 25 дополнить словами "либо разрешения на временное проживание в Российской Федерации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3) в статье 256:</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часть одиннадцатую после слов "в образовательной организации" дополнить словами "или научной организации";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б) в части двенадцатой после слов "государственную образовательную организацию" дополнить словами "или государственную научную организацию", слова "либо в образовательную организацию" заменить словами </w:t>
      </w:r>
      <w:proofErr w:type="gramStart"/>
      <w:r>
        <w:rPr>
          <w:rFonts w:ascii="Arial" w:hAnsi="Arial" w:cs="Arial"/>
          <w:color w:val="020C22"/>
          <w:sz w:val="26"/>
          <w:szCs w:val="26"/>
        </w:rPr>
        <w:t>"</w:t>
      </w:r>
      <w:proofErr w:type="gramEnd"/>
      <w:r>
        <w:rPr>
          <w:rFonts w:ascii="Arial" w:hAnsi="Arial" w:cs="Arial"/>
          <w:color w:val="020C22"/>
          <w:sz w:val="26"/>
          <w:szCs w:val="26"/>
        </w:rPr>
        <w:t>либо в образовательную или научную организацию";</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в) часть тринадцатую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федерального органа исполнительной власти, ведающего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выдается на срок действия визы, выданной данному иностранному гражданину, на основании приглашения на въезд в Российскую Федерацию, оформленного по ходатайству соответствующего федерального органа исполнительной власти, с последующим продлением срока действия визы на срок продления визы, выданной данному иностранному гражданину.";</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4) в статье 258 слова "на срок действия указанного" заменить словами "либо разрешения на временное проживание в Российской Федерации в целях получения образования на срок действия соответствующего".</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C76E54"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4</w:t>
      </w:r>
    </w:p>
    <w:p w:rsidR="009921E3"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Внести в Федеральный закон от 25 июля 1998 года № 128-ФЗ "О государственной дактилоскопической регистрации в Российской Федерации" (Собрание законодательства Российской Федерации, 1998, № 31, ст. 3806; 2001, № 11, ст. 1002; 2002, № 30, ст. 3032, 3033; 2003, № 27, ст. 2700; 2004, № 18, ст. 1687; № 27, ст. 2711; 2006, № 31, ст. 3420; 2007, № 24, ст. 2832; 2008, № 19, ст. 2094; № 52, ст. 6227, 6235; 2009, № 1, ст. 30; 2010, № 21, ст. 2524; 2011, № 1, ст. 16; № 27, ст. 3867; 2014, № 48, ст. 6638; 2016, № 27, ст. 4160, 4238; 2017, № 27, ст. 3945; 2018, № 1, ст. 82; 2019, № 40, ст. 5488; 2020, № 29, ст. 4519; 2021, № 27, ст. 5102) следующие изменения: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в части первой статьи 9:</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пункт "л" после слов "о выдаче разрешений на временное проживание в Российской Федерации" дополнить словами ", заявлениями о выдаче разрешений на временное проживание в Российской Федерации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пункт "с" после слова "проживание," дополнить словами "разрешения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часть четвертую статьи 10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"Добровольная государственная дактилоскопическая регистрация граждан Российской Федерации, иностранных граждан и лиц без гражданства проводится на территории Российской Федерации независимо от их места жительства или места их пребывания на безвозмездной основе в порядке, установленном федеральным органом исполнительной власти, </w:t>
      </w:r>
      <w:r>
        <w:rPr>
          <w:rFonts w:ascii="Arial" w:hAnsi="Arial" w:cs="Arial"/>
          <w:color w:val="020C22"/>
          <w:sz w:val="26"/>
          <w:szCs w:val="26"/>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3) часть первую статьи 15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"Дактилоскопическая информация, полученная в результате проведения добровольной государственной дактилоскопической регистрации, уничтожается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Дактилоскопическая информация уничтожается по истечении срока ее хранения или в срок не позднее 30 суток со дня поступления письменного заявления гражданина Российской Федерации, иностранного гражданина или лица без гражданства, прошедших добровольную государственную дактилоскопическую регистрацию, либо в случае проведения добровольной государственной дактилоскопической регистрации в соответствии с частями второй и третьей статьи 10 настоящего Федерального закона письменного заявления родителя (усыновителя), опекуна, попечителя данных иностранного гражданина или лица без гражданства. Такое заявление подается в орган внутренних дел независимо от места жительства или места пребывания заявителя на территории Российской Федерации. По просьбе заявителя ему выдается уведомление об уничтожении дактилоскопической информации.".</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C76E54"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5</w:t>
      </w:r>
    </w:p>
    <w:p w:rsidR="009921E3"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Внести в Федеральный закон от 18 июля 2006 года № 109-ФЗ "О миграционном учете иностранных граждан и лиц без гражданства в Российской Федерации" (Собрание законодательства Российской Федерации, 2006, № 30, ст. 3285; 2009, № 29, ст. 3636; 2010, № 31, ст. 4198; 2011, № 27, ст. 3880; № 49, ст. 7061; 2013, № 51, ст. 6696; 2018, № 53, ст. 8454; 2020, № 24, ст. 3756) следующие изменения: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в пункте 2 части 2 статьи 12 слова "или в разрешении на временное проживание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в части 2 статьи 15 слова "или в разрешении на временное проживание указанного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3) часть 1 статьи 16 после слова "проживание" дополнить словами ", разрешения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4) часть 1 статьи 17 изложить в следующей редакции: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При подаче постоянно или временно проживающим в Российской Федерации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документ, удостоверяющий личность и признаваемый Российской Федерацией в этом качестве, и вид на жительство, либо разрешение на временное проживание лица без гражданства, либо документ, удостоверяющий личность и признаваемый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документы, подтверждающие право пользования жилым помещением.";</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5) в статье 18:</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а) в части 1 слова "или в разрешении на временное проживание данного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б) в части 11 слова "или в разрешении на временное проживание данного иностранного гражданина"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в) в части 12 слова "или разрешении на временное проживание" заменить словами ",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6) в части 2 статьи 19 слова "или в разрешение на временное проживание данного иностранного гражданина" заменить словами ", либо в разрешение на временное проживание лица без гражданства, либо в документ, удостоверяющий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C76E54"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6</w:t>
      </w:r>
    </w:p>
    <w:p w:rsidR="009921E3"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lastRenderedPageBreak/>
        <w:t>Внести в Федеральный закон от 29 ноября 2010 года № 326-ФЗ "Об обязательном медицинском страховании в Российской Федерации" (Собрание законодательства Российской Федерации, 2010, № 49, ст. 6422; 2018, № 31, ст. 4857; 2021, № 50, ст. 8412) следующие изменения: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в пункте 3 части 6 статьи 49 слова "аннулировано разрешение на временное проживание" заменить словами "аннулированы разрешение на временное проживание, разрешение на временное проживание в целях получения образования";</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пункт 3 части 2 статьи 491 после слова "проживание" дополнить словами ", разрешения на временное проживание в целях получения образования".</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C76E54"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7</w:t>
      </w:r>
    </w:p>
    <w:p w:rsidR="009921E3"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Пункт 3 части 1 статьи 10 Федерального закона от 8 июня 2020 года № 168-ФЗ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 24, ст. 3742) после слова "Федерации" дополнить словами ", разрешений на временное проживание в Российской Федерации в целях получения образования".</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8</w:t>
      </w:r>
    </w:p>
    <w:p w:rsidR="00C76E54" w:rsidRDefault="00C76E54" w:rsidP="009921E3">
      <w:pPr>
        <w:pStyle w:val="aa"/>
        <w:shd w:val="clear" w:color="auto" w:fill="FEFEFE"/>
        <w:spacing w:before="0" w:beforeAutospacing="0" w:after="0" w:afterAutospacing="0"/>
        <w:rPr>
          <w:rFonts w:ascii="Arial" w:hAnsi="Arial" w:cs="Arial"/>
          <w:color w:val="020C22"/>
          <w:sz w:val="26"/>
          <w:szCs w:val="26"/>
        </w:rPr>
      </w:pP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Установить, что на иностранных граждан, прибывших в Российскую Федерацию до 29 декабря 2021 года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распространяются положения пунктов 13, 17 - 20 (в редакции настоящего Федерального закона) и пунктов 21 - 23 статьи 5 Федерального закона от 25 июля 2002 года № 115-ФЗ "О правовом положении иностранных граждан в Российской Федерации" с учетом особенностей, предусмотренных частями 2 и 3 настоящей статьи.</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Иностранные граждане, прибывшие в Российскую Федерацию до 29 декабря 2021 года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подлежат обязательной государственной дактилоскопической регистрации и фотографированию в течение ста восьмидесяти календарных дней со дня вступления в силу настоящего Федерального закона.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xml:space="preserve">3. Иностранные граждане, прибывшие в Российскую Федерацию до 29 декабря 2021 года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за исключением лиц, которые прошли медицинское освидетельствование в случаях, предусмотренных Федеральным законом от 25 июля 2002 года № 115-ФЗ "О правовом положении иностранных граждан в Российской Федерации" или Федеральным законом "О беженцах", и имеют </w:t>
      </w:r>
      <w:r>
        <w:rPr>
          <w:rFonts w:ascii="Arial" w:hAnsi="Arial" w:cs="Arial"/>
          <w:color w:val="020C22"/>
          <w:sz w:val="26"/>
          <w:szCs w:val="26"/>
        </w:rPr>
        <w:lastRenderedPageBreak/>
        <w:t xml:space="preserve">действительные медицинские документы, подтверждающие прохождение медицинского освидетельствования, в течение ста восьмидесяти календарных дней со дня вступления в силу настоящего Федерального закона обязаны пройти медицинское освидетельствование, указанное в абзаце первом пункта 18 статьи 5 Федерального закона от 25 июля 2002 года № 115-ФЗ "О правовом положении иностранных граждан в Российской Федерации" (в редакции настоящего Федерального закона), 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или уполномоченную организацию медицинские документы об отсутствии факта употребления ими наркотических средств или психотропных веществ без назначения врача либо новых потенциально опасных </w:t>
      </w:r>
      <w:proofErr w:type="spellStart"/>
      <w:r>
        <w:rPr>
          <w:rFonts w:ascii="Arial" w:hAnsi="Arial" w:cs="Arial"/>
          <w:color w:val="020C22"/>
          <w:sz w:val="26"/>
          <w:szCs w:val="26"/>
        </w:rPr>
        <w:t>психоактивных</w:t>
      </w:r>
      <w:proofErr w:type="spellEnd"/>
      <w:r>
        <w:rPr>
          <w:rFonts w:ascii="Arial" w:hAnsi="Arial" w:cs="Arial"/>
          <w:color w:val="020C22"/>
          <w:sz w:val="26"/>
          <w:szCs w:val="26"/>
        </w:rPr>
        <w:t xml:space="preserve"> веществ, медицинские документы об отсутствии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9921E3" w:rsidRDefault="009921E3" w:rsidP="009921E3">
      <w:pPr>
        <w:pStyle w:val="aa"/>
        <w:shd w:val="clear" w:color="auto" w:fill="FEFEFE"/>
        <w:spacing w:before="0" w:beforeAutospacing="0" w:after="435" w:afterAutospacing="0"/>
        <w:rPr>
          <w:rFonts w:ascii="Arial" w:hAnsi="Arial" w:cs="Arial"/>
          <w:color w:val="020C22"/>
          <w:sz w:val="26"/>
          <w:szCs w:val="26"/>
        </w:rPr>
      </w:pPr>
      <w:r>
        <w:rPr>
          <w:rFonts w:ascii="Arial" w:hAnsi="Arial" w:cs="Arial"/>
          <w:color w:val="020C22"/>
          <w:sz w:val="26"/>
          <w:szCs w:val="26"/>
        </w:rPr>
        <w:t> </w:t>
      </w:r>
    </w:p>
    <w:p w:rsidR="00C76E54"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Статья 9</w:t>
      </w:r>
    </w:p>
    <w:p w:rsidR="009921E3" w:rsidRDefault="009921E3" w:rsidP="00C76E54">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 </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2. Подпункты "б" - "д" пункта 1, пункты 5, 7, подпункты "а" и "в" пункта 8, абзац второй подпункта "в" пункта 10, пункты 14 и 15 статьи 1, статья 2, пункты 1, 2 и 4 статьи 3, статьи 4 - 7 настоящего Федерального закона вступают в силу с 1 января 2023 года.</w:t>
      </w:r>
    </w:p>
    <w:p w:rsidR="009921E3" w:rsidRDefault="009921E3" w:rsidP="009921E3">
      <w:pPr>
        <w:pStyle w:val="aa"/>
        <w:shd w:val="clear" w:color="auto" w:fill="FEFEFE"/>
        <w:spacing w:before="0" w:beforeAutospacing="0" w:after="0" w:afterAutospacing="0"/>
        <w:rPr>
          <w:rFonts w:ascii="Arial" w:hAnsi="Arial" w:cs="Arial"/>
          <w:color w:val="020C22"/>
          <w:sz w:val="26"/>
          <w:szCs w:val="26"/>
        </w:rPr>
      </w:pPr>
      <w:r>
        <w:rPr>
          <w:rFonts w:ascii="Arial" w:hAnsi="Arial" w:cs="Arial"/>
          <w:color w:val="020C22"/>
          <w:sz w:val="26"/>
          <w:szCs w:val="26"/>
        </w:rPr>
        <w:t>3. Абзац второй подпункта "а" пункта 4, абзац второй подпункта "б" пункта 8, абзацы второй и третий подпункта "б" пункта 9 статьи 1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9921E3" w:rsidRDefault="009921E3" w:rsidP="002834CC">
      <w:pPr>
        <w:spacing w:after="0" w:line="240" w:lineRule="auto"/>
        <w:jc w:val="both"/>
        <w:rPr>
          <w:rFonts w:ascii="Arial" w:eastAsia="Times New Roman" w:hAnsi="Arial" w:cs="Arial"/>
          <w:lang w:eastAsia="ru-RU"/>
        </w:rPr>
      </w:pPr>
    </w:p>
    <w:p w:rsidR="009921E3" w:rsidRDefault="009921E3" w:rsidP="002834CC">
      <w:pPr>
        <w:spacing w:after="0" w:line="240" w:lineRule="auto"/>
        <w:jc w:val="both"/>
        <w:rPr>
          <w:rFonts w:ascii="Arial" w:eastAsia="Times New Roman" w:hAnsi="Arial" w:cs="Arial"/>
          <w:lang w:eastAsia="ru-RU"/>
        </w:rPr>
      </w:pPr>
    </w:p>
    <w:p w:rsidR="009921E3" w:rsidRPr="002834CC" w:rsidRDefault="009921E3" w:rsidP="002834CC">
      <w:pPr>
        <w:spacing w:after="0" w:line="240" w:lineRule="auto"/>
        <w:jc w:val="both"/>
        <w:rPr>
          <w:rFonts w:ascii="Arial" w:eastAsia="Times New Roman" w:hAnsi="Arial" w:cs="Arial"/>
          <w:lang w:eastAsia="ru-RU"/>
        </w:rPr>
      </w:pPr>
    </w:p>
    <w:p w:rsidR="002834CC" w:rsidRPr="002834CC" w:rsidRDefault="002834CC" w:rsidP="002834CC">
      <w:pPr>
        <w:spacing w:after="0" w:line="240" w:lineRule="auto"/>
        <w:jc w:val="right"/>
        <w:rPr>
          <w:rFonts w:ascii="Arial" w:eastAsia="Times New Roman" w:hAnsi="Arial" w:cs="Arial"/>
          <w:lang w:eastAsia="ru-RU"/>
        </w:rPr>
      </w:pPr>
      <w:r w:rsidRPr="002834CC">
        <w:rPr>
          <w:rFonts w:ascii="Arial" w:eastAsia="Times New Roman" w:hAnsi="Arial" w:cs="Arial"/>
          <w:lang w:eastAsia="ru-RU"/>
        </w:rPr>
        <w:t>Президент</w:t>
      </w:r>
    </w:p>
    <w:p w:rsidR="002834CC" w:rsidRPr="002834CC" w:rsidRDefault="002834CC" w:rsidP="002834CC">
      <w:pPr>
        <w:spacing w:after="0" w:line="240" w:lineRule="auto"/>
        <w:jc w:val="right"/>
        <w:rPr>
          <w:rFonts w:ascii="Arial" w:eastAsia="Times New Roman" w:hAnsi="Arial" w:cs="Arial"/>
          <w:lang w:eastAsia="ru-RU"/>
        </w:rPr>
      </w:pPr>
      <w:r w:rsidRPr="002834CC">
        <w:rPr>
          <w:rFonts w:ascii="Arial" w:eastAsia="Times New Roman" w:hAnsi="Arial" w:cs="Arial"/>
          <w:lang w:eastAsia="ru-RU"/>
        </w:rPr>
        <w:t>Российской Федерации</w:t>
      </w:r>
    </w:p>
    <w:p w:rsidR="002834CC" w:rsidRPr="002834CC" w:rsidRDefault="002834CC" w:rsidP="002834CC">
      <w:pPr>
        <w:spacing w:after="0" w:line="240" w:lineRule="auto"/>
        <w:jc w:val="right"/>
        <w:rPr>
          <w:rFonts w:ascii="Arial" w:eastAsia="Times New Roman" w:hAnsi="Arial" w:cs="Arial"/>
          <w:lang w:eastAsia="ru-RU"/>
        </w:rPr>
      </w:pPr>
      <w:r w:rsidRPr="002834CC">
        <w:rPr>
          <w:rFonts w:ascii="Arial" w:eastAsia="Times New Roman" w:hAnsi="Arial" w:cs="Arial"/>
          <w:lang w:eastAsia="ru-RU"/>
        </w:rPr>
        <w:t>В.ПУТИН</w:t>
      </w:r>
    </w:p>
    <w:p w:rsidR="002834CC" w:rsidRPr="002834CC" w:rsidRDefault="002834CC" w:rsidP="002834CC">
      <w:pPr>
        <w:spacing w:after="0" w:line="240" w:lineRule="auto"/>
        <w:rPr>
          <w:rFonts w:ascii="Arial" w:eastAsia="Times New Roman" w:hAnsi="Arial" w:cs="Arial"/>
          <w:lang w:eastAsia="ru-RU"/>
        </w:rPr>
      </w:pPr>
      <w:r w:rsidRPr="002834CC">
        <w:rPr>
          <w:rFonts w:ascii="Arial" w:eastAsia="Times New Roman" w:hAnsi="Arial" w:cs="Arial"/>
          <w:lang w:eastAsia="ru-RU"/>
        </w:rPr>
        <w:t>Москва, Кремль</w:t>
      </w:r>
    </w:p>
    <w:p w:rsidR="002834CC" w:rsidRPr="002834CC" w:rsidRDefault="009921E3" w:rsidP="002834CC">
      <w:pPr>
        <w:spacing w:after="0" w:line="240" w:lineRule="auto"/>
        <w:rPr>
          <w:rFonts w:ascii="Arial" w:eastAsia="Times New Roman" w:hAnsi="Arial" w:cs="Arial"/>
          <w:lang w:eastAsia="ru-RU"/>
        </w:rPr>
      </w:pPr>
      <w:r>
        <w:rPr>
          <w:rFonts w:ascii="Arial" w:eastAsia="Times New Roman" w:hAnsi="Arial" w:cs="Arial"/>
          <w:lang w:val="ro-RO" w:eastAsia="ru-RU"/>
        </w:rPr>
        <w:t xml:space="preserve">14 </w:t>
      </w:r>
      <w:r>
        <w:rPr>
          <w:rFonts w:ascii="Arial" w:eastAsia="Times New Roman" w:hAnsi="Arial" w:cs="Arial"/>
          <w:lang w:eastAsia="ru-RU"/>
        </w:rPr>
        <w:t xml:space="preserve">июля </w:t>
      </w:r>
      <w:r w:rsidR="002834CC" w:rsidRPr="002834CC">
        <w:rPr>
          <w:rFonts w:ascii="Arial" w:eastAsia="Times New Roman" w:hAnsi="Arial" w:cs="Arial"/>
          <w:lang w:eastAsia="ru-RU"/>
        </w:rPr>
        <w:t>20</w:t>
      </w:r>
      <w:r>
        <w:rPr>
          <w:rFonts w:ascii="Arial" w:eastAsia="Times New Roman" w:hAnsi="Arial" w:cs="Arial"/>
          <w:lang w:eastAsia="ru-RU"/>
        </w:rPr>
        <w:t>22</w:t>
      </w:r>
      <w:r w:rsidR="002834CC" w:rsidRPr="002834CC">
        <w:rPr>
          <w:rFonts w:ascii="Arial" w:eastAsia="Times New Roman" w:hAnsi="Arial" w:cs="Arial"/>
          <w:lang w:eastAsia="ru-RU"/>
        </w:rPr>
        <w:t xml:space="preserve"> года</w:t>
      </w:r>
    </w:p>
    <w:p w:rsidR="002834CC" w:rsidRPr="002834CC" w:rsidRDefault="002834CC" w:rsidP="002834CC">
      <w:pPr>
        <w:spacing w:after="0" w:line="240" w:lineRule="auto"/>
        <w:rPr>
          <w:rFonts w:ascii="Arial" w:eastAsia="Times New Roman" w:hAnsi="Arial" w:cs="Arial"/>
          <w:lang w:eastAsia="ru-RU"/>
        </w:rPr>
      </w:pPr>
      <w:r w:rsidRPr="002834CC">
        <w:rPr>
          <w:rFonts w:ascii="Arial" w:eastAsia="Times New Roman" w:hAnsi="Arial" w:cs="Arial"/>
          <w:lang w:eastAsia="ru-RU"/>
        </w:rPr>
        <w:t xml:space="preserve">N </w:t>
      </w:r>
      <w:r w:rsidR="009921E3">
        <w:rPr>
          <w:rFonts w:ascii="Arial" w:eastAsia="Times New Roman" w:hAnsi="Arial" w:cs="Arial"/>
          <w:lang w:val="ro-RO" w:eastAsia="ru-RU"/>
        </w:rPr>
        <w:t>357</w:t>
      </w:r>
      <w:r w:rsidRPr="002834CC">
        <w:rPr>
          <w:rFonts w:ascii="Arial" w:eastAsia="Times New Roman" w:hAnsi="Arial" w:cs="Arial"/>
          <w:lang w:eastAsia="ru-RU"/>
        </w:rPr>
        <w:t>-ФЗ</w:t>
      </w:r>
    </w:p>
    <w:p w:rsidR="002834CC" w:rsidRPr="002834CC" w:rsidRDefault="002834CC" w:rsidP="002834CC">
      <w:pPr>
        <w:spacing w:after="0" w:line="240" w:lineRule="auto"/>
        <w:jc w:val="both"/>
        <w:rPr>
          <w:rFonts w:ascii="Arial" w:eastAsia="Times New Roman" w:hAnsi="Arial" w:cs="Arial"/>
          <w:lang w:eastAsia="ru-RU"/>
        </w:rPr>
      </w:pPr>
      <w:r w:rsidRPr="002834CC">
        <w:rPr>
          <w:rFonts w:ascii="Arial" w:eastAsia="Times New Roman" w:hAnsi="Arial" w:cs="Arial"/>
          <w:lang w:eastAsia="ru-RU"/>
        </w:rPr>
        <w:t> </w:t>
      </w:r>
    </w:p>
    <w:p w:rsidR="002834CC" w:rsidRPr="002834CC" w:rsidRDefault="002834CC" w:rsidP="002834CC">
      <w:pPr>
        <w:spacing w:after="0" w:line="240" w:lineRule="auto"/>
        <w:jc w:val="both"/>
        <w:rPr>
          <w:rFonts w:ascii="Arial" w:eastAsia="Times New Roman" w:hAnsi="Arial" w:cs="Arial"/>
          <w:lang w:eastAsia="ru-RU"/>
        </w:rPr>
      </w:pPr>
      <w:r w:rsidRPr="002834CC">
        <w:rPr>
          <w:rFonts w:ascii="Arial" w:eastAsia="Times New Roman" w:hAnsi="Arial" w:cs="Arial"/>
          <w:lang w:eastAsia="ru-RU"/>
        </w:rPr>
        <w:t> </w:t>
      </w:r>
    </w:p>
    <w:p w:rsidR="009F16BD" w:rsidRPr="002834CC" w:rsidRDefault="009F16BD" w:rsidP="002834CC">
      <w:pPr>
        <w:rPr>
          <w:rFonts w:ascii="Arial" w:hAnsi="Arial" w:cs="Arial"/>
        </w:rPr>
      </w:pPr>
    </w:p>
    <w:sectPr w:rsidR="009F16BD" w:rsidRPr="002834CC" w:rsidSect="00C76E54">
      <w:headerReference w:type="default" r:id="rId7"/>
      <w:footerReference w:type="default" r:id="rId8"/>
      <w:pgSz w:w="11906" w:h="16838"/>
      <w:pgMar w:top="1203"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C6" w:rsidRDefault="00CB28C6" w:rsidP="00ED39B2">
      <w:pPr>
        <w:spacing w:after="0" w:line="240" w:lineRule="auto"/>
      </w:pPr>
      <w:r>
        <w:separator/>
      </w:r>
    </w:p>
  </w:endnote>
  <w:endnote w:type="continuationSeparator" w:id="0">
    <w:p w:rsidR="00CB28C6" w:rsidRDefault="00CB28C6"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347E152B" wp14:editId="63FEE929">
          <wp:simplePos x="0" y="0"/>
          <wp:positionH relativeFrom="column">
            <wp:posOffset>-143510</wp:posOffset>
          </wp:positionH>
          <wp:positionV relativeFrom="paragraph">
            <wp:posOffset>108494</wp:posOffset>
          </wp:positionV>
          <wp:extent cx="3265170" cy="457200"/>
          <wp:effectExtent l="0" t="0" r="0" b="0"/>
          <wp:wrapNone/>
          <wp:docPr id="2" name="Рисунок 2"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C6" w:rsidRDefault="00CB28C6" w:rsidP="00ED39B2">
      <w:pPr>
        <w:spacing w:after="0" w:line="240" w:lineRule="auto"/>
      </w:pPr>
      <w:r>
        <w:separator/>
      </w:r>
    </w:p>
  </w:footnote>
  <w:footnote w:type="continuationSeparator" w:id="0">
    <w:p w:rsidR="00CB28C6" w:rsidRDefault="00CB28C6" w:rsidP="00ED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CC" w:rsidRPr="009921E3" w:rsidRDefault="009921E3" w:rsidP="009921E3">
    <w:pPr>
      <w:pStyle w:val="a3"/>
    </w:pPr>
    <w:r w:rsidRPr="009921E3">
      <w:rPr>
        <w:rFonts w:ascii="Arial" w:eastAsia="Times New Roman" w:hAnsi="Arial" w:cs="Arial"/>
        <w:sz w:val="14"/>
        <w:szCs w:val="14"/>
        <w:lang w:eastAsia="ru-RU"/>
      </w:rPr>
      <w:t>Федеральный закон от 14.07.2022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9"/>
    <w:rsid w:val="00182A39"/>
    <w:rsid w:val="0022399F"/>
    <w:rsid w:val="002834CC"/>
    <w:rsid w:val="003140BA"/>
    <w:rsid w:val="004F5160"/>
    <w:rsid w:val="00555BBE"/>
    <w:rsid w:val="006536BF"/>
    <w:rsid w:val="00695DCF"/>
    <w:rsid w:val="006D1627"/>
    <w:rsid w:val="00751475"/>
    <w:rsid w:val="00883384"/>
    <w:rsid w:val="00980E65"/>
    <w:rsid w:val="009921E3"/>
    <w:rsid w:val="009F16BD"/>
    <w:rsid w:val="00A1179D"/>
    <w:rsid w:val="00A159B5"/>
    <w:rsid w:val="00AB7003"/>
    <w:rsid w:val="00C76E54"/>
    <w:rsid w:val="00CB28C6"/>
    <w:rsid w:val="00ED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A65C"/>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634554686">
      <w:bodyDiv w:val="1"/>
      <w:marLeft w:val="0"/>
      <w:marRight w:val="0"/>
      <w:marTop w:val="0"/>
      <w:marBottom w:val="0"/>
      <w:divBdr>
        <w:top w:val="none" w:sz="0" w:space="0" w:color="auto"/>
        <w:left w:val="none" w:sz="0" w:space="0" w:color="auto"/>
        <w:bottom w:val="none" w:sz="0" w:space="0" w:color="auto"/>
        <w:right w:val="none" w:sz="0" w:space="0" w:color="auto"/>
      </w:divBdr>
      <w:divsChild>
        <w:div w:id="1259367659">
          <w:marLeft w:val="0"/>
          <w:marRight w:val="0"/>
          <w:marTop w:val="0"/>
          <w:marBottom w:val="0"/>
          <w:divBdr>
            <w:top w:val="none" w:sz="0" w:space="0" w:color="auto"/>
            <w:left w:val="none" w:sz="0" w:space="0" w:color="auto"/>
            <w:bottom w:val="none" w:sz="0" w:space="0" w:color="auto"/>
            <w:right w:val="none" w:sz="0" w:space="0" w:color="auto"/>
          </w:divBdr>
          <w:divsChild>
            <w:div w:id="1530677261">
              <w:marLeft w:val="0"/>
              <w:marRight w:val="0"/>
              <w:marTop w:val="0"/>
              <w:marBottom w:val="0"/>
              <w:divBdr>
                <w:top w:val="none" w:sz="0" w:space="0" w:color="auto"/>
                <w:left w:val="none" w:sz="0" w:space="0" w:color="auto"/>
                <w:bottom w:val="none" w:sz="0" w:space="0" w:color="auto"/>
                <w:right w:val="none" w:sz="0" w:space="0" w:color="auto"/>
              </w:divBdr>
              <w:divsChild>
                <w:div w:id="1057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7233">
          <w:marLeft w:val="0"/>
          <w:marRight w:val="0"/>
          <w:marTop w:val="0"/>
          <w:marBottom w:val="0"/>
          <w:divBdr>
            <w:top w:val="none" w:sz="0" w:space="0" w:color="auto"/>
            <w:left w:val="none" w:sz="0" w:space="0" w:color="auto"/>
            <w:bottom w:val="none" w:sz="0" w:space="0" w:color="auto"/>
            <w:right w:val="none" w:sz="0" w:space="0" w:color="auto"/>
          </w:divBdr>
          <w:divsChild>
            <w:div w:id="2145729900">
              <w:marLeft w:val="0"/>
              <w:marRight w:val="0"/>
              <w:marTop w:val="0"/>
              <w:marBottom w:val="0"/>
              <w:divBdr>
                <w:top w:val="none" w:sz="0" w:space="0" w:color="auto"/>
                <w:left w:val="none" w:sz="0" w:space="0" w:color="auto"/>
                <w:bottom w:val="none" w:sz="0" w:space="0" w:color="auto"/>
                <w:right w:val="none" w:sz="0" w:space="0" w:color="auto"/>
              </w:divBdr>
              <w:divsChild>
                <w:div w:id="6674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3110">
          <w:marLeft w:val="0"/>
          <w:marRight w:val="0"/>
          <w:marTop w:val="0"/>
          <w:marBottom w:val="0"/>
          <w:divBdr>
            <w:top w:val="none" w:sz="0" w:space="0" w:color="auto"/>
            <w:left w:val="none" w:sz="0" w:space="0" w:color="auto"/>
            <w:bottom w:val="none" w:sz="0" w:space="0" w:color="auto"/>
            <w:right w:val="none" w:sz="0" w:space="0" w:color="auto"/>
          </w:divBdr>
          <w:divsChild>
            <w:div w:id="1074082664">
              <w:marLeft w:val="0"/>
              <w:marRight w:val="0"/>
              <w:marTop w:val="0"/>
              <w:marBottom w:val="0"/>
              <w:divBdr>
                <w:top w:val="none" w:sz="0" w:space="0" w:color="auto"/>
                <w:left w:val="none" w:sz="0" w:space="0" w:color="auto"/>
                <w:bottom w:val="none" w:sz="0" w:space="0" w:color="auto"/>
                <w:right w:val="none" w:sz="0" w:space="0" w:color="auto"/>
              </w:divBdr>
              <w:divsChild>
                <w:div w:id="16654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9876">
          <w:marLeft w:val="0"/>
          <w:marRight w:val="0"/>
          <w:marTop w:val="0"/>
          <w:marBottom w:val="0"/>
          <w:divBdr>
            <w:top w:val="none" w:sz="0" w:space="0" w:color="auto"/>
            <w:left w:val="none" w:sz="0" w:space="0" w:color="auto"/>
            <w:bottom w:val="none" w:sz="0" w:space="0" w:color="auto"/>
            <w:right w:val="none" w:sz="0" w:space="0" w:color="auto"/>
          </w:divBdr>
          <w:divsChild>
            <w:div w:id="92826059">
              <w:marLeft w:val="0"/>
              <w:marRight w:val="0"/>
              <w:marTop w:val="0"/>
              <w:marBottom w:val="0"/>
              <w:divBdr>
                <w:top w:val="none" w:sz="0" w:space="0" w:color="auto"/>
                <w:left w:val="none" w:sz="0" w:space="0" w:color="auto"/>
                <w:bottom w:val="none" w:sz="0" w:space="0" w:color="auto"/>
                <w:right w:val="none" w:sz="0" w:space="0" w:color="auto"/>
              </w:divBdr>
              <w:divsChild>
                <w:div w:id="576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7487">
          <w:marLeft w:val="0"/>
          <w:marRight w:val="0"/>
          <w:marTop w:val="0"/>
          <w:marBottom w:val="0"/>
          <w:divBdr>
            <w:top w:val="none" w:sz="0" w:space="0" w:color="auto"/>
            <w:left w:val="none" w:sz="0" w:space="0" w:color="auto"/>
            <w:bottom w:val="none" w:sz="0" w:space="0" w:color="auto"/>
            <w:right w:val="none" w:sz="0" w:space="0" w:color="auto"/>
          </w:divBdr>
          <w:divsChild>
            <w:div w:id="933899726">
              <w:marLeft w:val="0"/>
              <w:marRight w:val="0"/>
              <w:marTop w:val="0"/>
              <w:marBottom w:val="0"/>
              <w:divBdr>
                <w:top w:val="none" w:sz="0" w:space="0" w:color="auto"/>
                <w:left w:val="none" w:sz="0" w:space="0" w:color="auto"/>
                <w:bottom w:val="none" w:sz="0" w:space="0" w:color="auto"/>
                <w:right w:val="none" w:sz="0" w:space="0" w:color="auto"/>
              </w:divBdr>
              <w:divsChild>
                <w:div w:id="293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12304</Words>
  <Characters>70135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5</cp:revision>
  <dcterms:created xsi:type="dcterms:W3CDTF">2019-04-10T21:20:00Z</dcterms:created>
  <dcterms:modified xsi:type="dcterms:W3CDTF">2022-08-04T02:38:00Z</dcterms:modified>
</cp:coreProperties>
</file>