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48" w:rsidRPr="00754F48" w:rsidRDefault="00754F48" w:rsidP="00754F48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204BD7" w:rsidRDefault="00204BD7" w:rsidP="00204BD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04B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РОССИЙСКАЯ ФЕДЕРАЦИЯ</w:t>
      </w:r>
    </w:p>
    <w:p w:rsidR="004B7FF5" w:rsidRPr="00204BD7" w:rsidRDefault="004B7FF5" w:rsidP="00204BD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204BD7" w:rsidRDefault="00204BD7" w:rsidP="00204BD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04B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ФЕДЕРАЛЕНЫИ ЗАКОН</w:t>
      </w:r>
    </w:p>
    <w:p w:rsidR="00204BD7" w:rsidRPr="00204BD7" w:rsidRDefault="004B7FF5" w:rsidP="00204BD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04B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 ВНЕСЕНИИ ИЗМЕНЕНИЙ В ФЕДЕРАЛЬНЫЙ ЗАКОН «О ПРАВОВОМ</w:t>
      </w:r>
    </w:p>
    <w:p w:rsidR="00754F48" w:rsidRDefault="004B7FF5" w:rsidP="00204BD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04B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ПОЛОЖЕНИИ ИНОСТРАННЫХ ГРАЖДАН В РОССИЙСКОЙ ФЕДЕРАЦИИ»</w:t>
      </w:r>
      <w:bookmarkStart w:id="0" w:name="_GoBack"/>
      <w:bookmarkEnd w:id="0"/>
    </w:p>
    <w:p w:rsid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 Государственной Думой</w:t>
      </w: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</w:t>
      </w: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 июня 2022 года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 Советом Федерации</w:t>
      </w: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</w:t>
      </w: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 июня 2022 года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Статья 1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Внести в Федеральный закон от 25 июля 2002 года № 115-ФЗ «О правовом положении иностранных граждан в Российской Федерации» (Собрание законодательства Российской Федерации, 2002, № 30, ст. 3032; 2006, № 30, ст. 3286; 2007, № 49, ст. 6071; 2008, № 19, ст. 2094; № 30, ст. 3616; 2009, № 19, ст. 2283; 2010, № 21, ст. 2524; № 40, ст. 4969; № 52, ст. 7000; 2011, № 1, ст. 29; № 13, ст. 1689; № 17, ст. 2321; 2012, № 53, ст. 7645; 2013, № 23, ст. 2866; № 27, ст. 3461, 3477; № 30, ст. 4036, 4037, 4057, 4081; № 52, ст. 6955; 2014, № 16, ст. 1828; № 19, ст. 2311, 2332; № 48, ст. 6638; № 49, ст. 6918; 2015, № 1, ст. 72; № 21, ст. 2984; № 27, ст. 3951, 3990; № 29, ст. 4339; № 48, ст. 6709; 2016, № 1, ст. 58; 2017, № 17, ст. 2459; № 31, ст. 4765; 2018, № 1, ст. 82; № 53, ст. 8454; 2019, № 18, ст. 2224; № 23, ст. 2904; № 25, ст. 3164, 3165; № 31, ст. 4416; 2020, № 6, ст. 595; № 31, ст. 5027; 2021, № 1, ст. 56; № 9, ст. 1469; № 27, ст. 5102, 5185; 2022, № 14, ст. 2200) следующие изменения: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</w:t>
      </w: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в статье 3: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</w:t>
      </w: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слово</w:t>
      </w: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«Законодательство»</w:t>
      </w: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заменить</w:t>
      </w: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словами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«1. Законодательство»;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</w:t>
      </w: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дополнить пунктом 2 следующего содержания: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«2. В целях обеспечения национальной безопасности, решения иных задач внутренней и внешней политики особенности правового положения отдельных категорий иностранных граждан, носящие временный характер, могут определяться указами Президента Российской Федерации.»;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</w:t>
      </w: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пункт 2 статьи 8 дополнить подпунктом 16 следующего содержания: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«16) иностранному гражданину, являющемуся специалистом в сфере информационных технологий и заключившему трудовой договор или гражданско-правовой договор на выполнение работ (оказание услуг) с организацией, осуществляющей деятельность в области информационных технологий и получившей в порядке, установленном Правительством Российской Федерации, документ о государственной аккредитации организации, осуществляющей деятельность в области информационных технологий (за исключением организаций, имеющих статус резидента технико-внедренческой </w:t>
      </w: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особой экономической зоны), и членам его семьи (супругу (супруге), детям (в том числе усыновленным), супругам детей, родителям (в том числе приемным), супругам родителей, бабушкам, дедушкам, внукам).»;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</w:t>
      </w: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статью 9 дополнить пунктом 83 следующего содержания: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«83. Вид на жительство иностранного гражданина и членов его семьи, указанных в подпункте 16 пункта 2 статьи 8 настоящего Федерального закона, аннулируется в случаях, предусмотренных пунктами 1 и 2 настоящей статьи, а также в случае, если в течение тридцати рабочих дней со дня расторжения трудового договора или гражданско-правового договора на выполнение работ (оказание услуг) с организацией, осуществляющей деятельность в области информационных технологий и получившей в порядке, установленном Правительством Российской Федерации, документ о государственной аккредитации организации, осуществляющей деятельность в области информационных технологий (за исключением организаций, имеющих статус резидента технико-внедренческой особой экономической зоны), иностранный гражданин, являющийся специалистом в сфере информационных технологий, не заключил новый трудовой договор или гражданско- правовой договор на выполнение работ (оказание услуг) с такой организацией, либо в случае, если государственная аккредитация такой организации аннулирована.»;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</w:t>
      </w: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пункт 4 статьи 13 дополнить подпунктом 14 следующего содержания: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«14) являющихся специалистами в сфере информационных технологий и заключивших трудовой договор или гражданско-правовой договор на выполнение работ (оказание услуг) с организациями, осуществляющими деятельность в области информационных технологий и получившими в порядке, установленном Правительством Российской Федерации, документ о государственной аккредитации организации, осуществляющей деятельность в области информационных технологий (за исключением организаций, имеющих статус резидента технико-внедренческой особой экономической зоны).».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Статья 2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04BD7" w:rsidRPr="00204BD7" w:rsidRDefault="00204BD7" w:rsidP="00204BD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Президент Российской Федерации</w:t>
      </w:r>
    </w:p>
    <w:p w:rsidR="00204BD7" w:rsidRPr="00204BD7" w:rsidRDefault="00204BD7" w:rsidP="00204BD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 Путин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Москва, Кремль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 июня 2022 года</w:t>
      </w:r>
    </w:p>
    <w:p w:rsidR="00204BD7" w:rsidRPr="00204BD7" w:rsidRDefault="00204BD7" w:rsidP="00204BD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4B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 207-ФЗ</w:t>
      </w:r>
    </w:p>
    <w:sectPr w:rsidR="00204BD7" w:rsidRPr="00204BD7" w:rsidSect="00C76E54">
      <w:headerReference w:type="default" r:id="rId7"/>
      <w:footerReference w:type="default" r:id="rId8"/>
      <w:pgSz w:w="11906" w:h="16838"/>
      <w:pgMar w:top="1203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5D" w:rsidRDefault="00FD0F5D" w:rsidP="00ED39B2">
      <w:pPr>
        <w:spacing w:after="0" w:line="240" w:lineRule="auto"/>
      </w:pPr>
      <w:r>
        <w:separator/>
      </w:r>
    </w:p>
  </w:endnote>
  <w:endnote w:type="continuationSeparator" w:id="0">
    <w:p w:rsidR="00FD0F5D" w:rsidRDefault="00FD0F5D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2" name="Рисунок 2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5D" w:rsidRDefault="00FD0F5D" w:rsidP="00ED39B2">
      <w:pPr>
        <w:spacing w:after="0" w:line="240" w:lineRule="auto"/>
      </w:pPr>
      <w:r>
        <w:separator/>
      </w:r>
    </w:p>
  </w:footnote>
  <w:footnote w:type="continuationSeparator" w:id="0">
    <w:p w:rsidR="00FD0F5D" w:rsidRDefault="00FD0F5D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204BD7" w:rsidRDefault="00204BD7" w:rsidP="00204BD7">
    <w:pPr>
      <w:pStyle w:val="a3"/>
    </w:pPr>
    <w:r w:rsidRPr="00204BD7">
      <w:rPr>
        <w:rFonts w:ascii="Arial" w:eastAsia="Times New Roman" w:hAnsi="Arial" w:cs="Arial"/>
        <w:sz w:val="14"/>
        <w:szCs w:val="14"/>
        <w:lang w:eastAsia="ru-RU"/>
      </w:rPr>
      <w:t>Федеральный закон от 28.06.2022 № 207-ФЗ "О внесении изменений в Федеральный закон "О правовом положении иностранных граждан в Российской Федерации"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106813"/>
    <w:rsid w:val="00182A39"/>
    <w:rsid w:val="00204BD7"/>
    <w:rsid w:val="0022399F"/>
    <w:rsid w:val="00276F9A"/>
    <w:rsid w:val="002834CC"/>
    <w:rsid w:val="003140BA"/>
    <w:rsid w:val="004B7FF5"/>
    <w:rsid w:val="004F5160"/>
    <w:rsid w:val="00555BBE"/>
    <w:rsid w:val="006536BF"/>
    <w:rsid w:val="00695DCF"/>
    <w:rsid w:val="006D1627"/>
    <w:rsid w:val="00751475"/>
    <w:rsid w:val="00754F48"/>
    <w:rsid w:val="00883384"/>
    <w:rsid w:val="008D5033"/>
    <w:rsid w:val="00980E65"/>
    <w:rsid w:val="009921E3"/>
    <w:rsid w:val="009F16BD"/>
    <w:rsid w:val="00A1179D"/>
    <w:rsid w:val="00A159B5"/>
    <w:rsid w:val="00AB7003"/>
    <w:rsid w:val="00B46FD4"/>
    <w:rsid w:val="00C76E54"/>
    <w:rsid w:val="00CB28C6"/>
    <w:rsid w:val="00DC0379"/>
    <w:rsid w:val="00ED39B2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F3C7F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oleft">
    <w:name w:val="toleft"/>
    <w:basedOn w:val="a"/>
    <w:rsid w:val="0075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83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4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2</cp:revision>
  <dcterms:created xsi:type="dcterms:W3CDTF">2022-09-26T17:54:00Z</dcterms:created>
  <dcterms:modified xsi:type="dcterms:W3CDTF">2022-09-26T17:54:00Z</dcterms:modified>
</cp:coreProperties>
</file>